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CervoMed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1,266,143.00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1,266,143.00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1,266,143.00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Peter Kolchinsky </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1,266,143.00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1,266,143.00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1,266,143.00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Rajeev Shah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1,266,143.00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1,266,143.00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1,266,143.00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Healthcare Fund,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1,266,143.00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1,266,143.00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1,266,143.00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62"/>
        <w:gridCol w:w="8888"/>
        <w:gridCol w:w="155"/>
      </w:tblGrid>
      <w:tr>
        <w:trPr/>
        <w:tc>
          <w:tcPr>
            <w:tcW w:w="1162" w:type="dxa"/>
            <w:tcBorders/>
            <w:vAlign w:val="center"/>
          </w:tcPr>
          <w:p>
            <w:pPr>
              <w:pStyle w:val="TableContents"/>
              <w:bidi w:val="0"/>
              <w:spacing w:before="0" w:after="283"/>
              <w:jc w:val="left"/>
              <w:rPr/>
            </w:pPr>
            <w:r>
              <w:rPr/>
              <w:t>Item 1.</w:t>
            </w:r>
          </w:p>
        </w:tc>
        <w:tc>
          <w:tcPr>
            <w:tcW w:w="888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Name of issuer: </w:t>
            </w:r>
          </w:p>
          <w:p>
            <w:pPr>
              <w:pStyle w:val="TableContents"/>
              <w:bidi w:val="0"/>
              <w:spacing w:before="0" w:after="0"/>
              <w:jc w:val="left"/>
              <w:rPr/>
            </w:pPr>
            <w:r>
              <w:rPr/>
              <w:t>CervoMed Inc.</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 Park Plaza, Suite 424, Boston, MA, 02116.</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2.</w:t>
            </w:r>
          </w:p>
        </w:tc>
        <w:tc>
          <w:tcPr>
            <w:tcW w:w="888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are: RA Capital Management, L.P. ("RA Capital") Peter Kolchinsky Rajeev Shah RA Capital Healthcare Fund, L.P. (the "Fund") The Reporting Persons expressly disclaim status as a "group" for purposes of this Schedule 13G/A.</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RA Capital Management, L.P., 200 Berkeley Street, 18th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RA Capital and the Fund are Delaware limited partnerships. Dr. Kolchinsky and Mr. Shah are United States citizens.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3.</w:t>
            </w:r>
          </w:p>
        </w:tc>
        <w:tc>
          <w:tcPr>
            <w:tcW w:w="888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(f)</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(g)</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(h)</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(j)</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(k)</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9043" w:type="dxa"/>
            <w:gridSpan w:val="2"/>
            <w:tcBorders/>
            <w:vAlign w:val="center"/>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4.</w:t>
            </w:r>
          </w:p>
        </w:tc>
        <w:tc>
          <w:tcPr>
            <w:tcW w:w="888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13G/A sets forth the aggregate number of shares of common stock of the Issuer beneficially owned by such Reporting Person as of June 30, 2026 and is incorporated by reference. The Fund directly holds warrants ("Warrants") exercisable for up to 1,266,143 shares of common stock.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13G/A other than for the purpose of determining their obligations under Section 13(d) of the Act, and the filing of this Schedule 13G/A shall not be deemed an admission that either RA Capital, Dr. Kolchinsky, or Mr. Shah is the beneficial owner of such securities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13G/A sets forth the percentages of the shares of common stock of the Issuer beneficially owned by such Reporting Person as of June 30, 2026 and is incorporated by reference. The percentage set forth in each row 11 is based upon the sum of (i) 13,526,233 shares of the Issuer's common stock outstanding as of June 30, 2026, as reported in the Issuer's Quarterly Report on Form 10-Q filed with the Securities and Exchange Commission (the "SEC") on August 7, 2026, and (ii) 1,266,143 shares of common stock issuable upon exercise of the Warrants.   %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13G/A sets forth the sole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13G/A sets forth the shared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13G/A sets forth the sole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13G/A sets forth the shared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5.</w:t>
            </w:r>
          </w:p>
        </w:tc>
        <w:tc>
          <w:tcPr>
            <w:tcW w:w="888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6.</w:t>
            </w:r>
          </w:p>
        </w:tc>
        <w:tc>
          <w:tcPr>
            <w:tcW w:w="888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7.</w:t>
            </w:r>
          </w:p>
        </w:tc>
        <w:tc>
          <w:tcPr>
            <w:tcW w:w="888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8.</w:t>
            </w:r>
          </w:p>
        </w:tc>
        <w:tc>
          <w:tcPr>
            <w:tcW w:w="888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9.</w:t>
            </w:r>
          </w:p>
        </w:tc>
        <w:tc>
          <w:tcPr>
            <w:tcW w:w="888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RA Capital Management, L.P.</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Peter Kolchinsky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Peter Kolchinsky,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 xml:space="preserve">Peter Kolchinsky </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Peter Kolchinsky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Peter Kolchinsky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Rajeev Shah</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Rajeev Shah</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Rajeev Shah</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RA Capital Healthcare Fund,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Peter Kolchinsky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RA Capital Healthcare Fund GP, LLC, its General Partner, By Peter Kolchinsky,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(incorporated by reference to Exhibit 99.1 to Schedule 13G/A filed on February 14, 2025)</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1792</Words>
  <Characters>9102</Characters>
  <CharactersWithSpaces>10828</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